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3B3B7">
      <w:pPr>
        <w:spacing w:line="396" w:lineRule="auto"/>
        <w:jc w:val="center"/>
        <w:rPr>
          <w:rFonts w:hint="eastAsia" w:ascii="宋体" w:hAnsi="宋体"/>
          <w:color w:val="000000"/>
          <w:sz w:val="40"/>
          <w:szCs w:val="40"/>
        </w:rPr>
      </w:pPr>
      <w:r>
        <w:rPr>
          <w:rFonts w:hint="eastAsia" w:ascii="宋体" w:hAnsi="宋体"/>
          <w:color w:val="000000"/>
          <w:sz w:val="40"/>
          <w:szCs w:val="40"/>
        </w:rPr>
        <w:t>泉州济钢高科技有限公司</w:t>
      </w:r>
    </w:p>
    <w:p w14:paraId="57EFAAB9">
      <w:pPr>
        <w:spacing w:line="396" w:lineRule="auto"/>
        <w:jc w:val="center"/>
        <w:rPr>
          <w:rFonts w:hint="eastAsia" w:ascii="宋体" w:hAnsi="宋体"/>
          <w:color w:val="000000"/>
          <w:sz w:val="40"/>
          <w:szCs w:val="40"/>
        </w:rPr>
      </w:pPr>
      <w:r>
        <w:rPr>
          <w:rFonts w:hint="eastAsia" w:ascii="宋体" w:hAnsi="宋体"/>
          <w:color w:val="000000"/>
          <w:sz w:val="40"/>
          <w:szCs w:val="40"/>
        </w:rPr>
        <w:t>采购地坪漆施工询比价公告</w:t>
      </w:r>
    </w:p>
    <w:p w14:paraId="4187B348">
      <w:pPr>
        <w:spacing w:line="520" w:lineRule="exact"/>
        <w:ind w:firstLine="640" w:firstLineChars="200"/>
        <w:jc w:val="left"/>
        <w:rPr>
          <w:rFonts w:hint="eastAsia" w:ascii="仿宋_GB2312" w:hAnsi="仿宋_GB2312"/>
          <w:color w:val="000000"/>
          <w:sz w:val="32"/>
          <w:szCs w:val="32"/>
        </w:rPr>
      </w:pPr>
    </w:p>
    <w:p w14:paraId="4C46E213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询价名称：采购地坪漆施工采购询比价</w:t>
      </w:r>
    </w:p>
    <w:p w14:paraId="25B86EE1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采购编号：1255241231001</w:t>
      </w:r>
    </w:p>
    <w:p w14:paraId="09AE3683">
      <w:pPr>
        <w:numPr>
          <w:ilvl w:val="0"/>
          <w:numId w:val="1"/>
        </w:numPr>
        <w:spacing w:line="520" w:lineRule="exact"/>
        <w:ind w:left="210" w:leftChars="1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询价内容：</w:t>
      </w:r>
    </w:p>
    <w:tbl>
      <w:tblPr>
        <w:tblStyle w:val="4"/>
        <w:tblW w:w="7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993"/>
        <w:gridCol w:w="850"/>
        <w:gridCol w:w="3880"/>
      </w:tblGrid>
      <w:tr w14:paraId="0B6B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3BAB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4AE3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E24A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数量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435D0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备注</w:t>
            </w:r>
          </w:p>
        </w:tc>
      </w:tr>
      <w:tr w14:paraId="4AD3E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1FCE">
            <w:pPr>
              <w:ind w:right="-269" w:rightChars="-128" w:firstLine="210" w:firstLineChars="1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环氧树脂</w:t>
            </w:r>
          </w:p>
          <w:p w14:paraId="79C9DE49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自流平地坪漆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DC9E0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2A5C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2300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76A95E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包工包料，含税13%，</w:t>
            </w:r>
          </w:p>
          <w:p w14:paraId="59966277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施工工序为：</w:t>
            </w:r>
          </w:p>
          <w:p w14:paraId="4525CF32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基础打磨→空鼓处局部渗透→环氧底漆→裂缝开槽，修补→批刮砂浆层→</w:t>
            </w:r>
          </w:p>
          <w:p w14:paraId="5082682C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打磨，清扫→环氧腻子层→</w:t>
            </w:r>
          </w:p>
          <w:p w14:paraId="2EFD9C86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砂皮打磨，清扫→环氧自流平面漆层</w:t>
            </w:r>
          </w:p>
          <w:p w14:paraId="0979901D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面漆颜色为天（酞）蓝</w:t>
            </w:r>
          </w:p>
        </w:tc>
      </w:tr>
      <w:tr w14:paraId="71D5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D7ECE">
            <w:pPr>
              <w:ind w:right="-269" w:rightChars="-128"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画线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74E0">
            <w:pPr>
              <w:ind w:right="-269" w:rightChars="-128" w:firstLine="210" w:firstLineChars="1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88C3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FBEE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</w:tr>
    </w:tbl>
    <w:p w14:paraId="6F2230FE"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四、需求地点：泉州济钢高科技有限公司</w:t>
      </w:r>
    </w:p>
    <w:p w14:paraId="323F4BB9">
      <w:pPr>
        <w:spacing w:line="520" w:lineRule="exact"/>
        <w:ind w:left="420" w:leftChars="200" w:firstLine="320" w:firstLineChars="1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五、结算方式:开具增值税专用发票(含税13%)，电汇支付，到厂价，结算时按照实际施工平方数结算。</w:t>
      </w:r>
    </w:p>
    <w:p w14:paraId="6D05A8D7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六、资格要求</w:t>
      </w:r>
    </w:p>
    <w:p w14:paraId="47F3DC68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1、依法成立，具有法人资格和一般纳税人资格；</w:t>
      </w:r>
    </w:p>
    <w:p w14:paraId="337B6A55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2、具有良好的企业信誉和健全的财务会计制度；</w:t>
      </w:r>
    </w:p>
    <w:p w14:paraId="7129902E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3、具有履行合同必需的设备、专业技术、资质能力；</w:t>
      </w:r>
    </w:p>
    <w:p w14:paraId="268B7889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4、有依法缴纳税收和社会保障金的良好纪录；</w:t>
      </w:r>
    </w:p>
    <w:p w14:paraId="35077E57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5、在经营活动中没有违法记录；</w:t>
      </w:r>
    </w:p>
    <w:p w14:paraId="2275FEC1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七、报价方式及时间</w:t>
      </w:r>
    </w:p>
    <w:p w14:paraId="14A25289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公告时间：2024年12月31日-2024年12月2日 </w:t>
      </w:r>
    </w:p>
    <w:p w14:paraId="098D35C4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开标时间：2024年12月3日上午8：30时</w:t>
      </w:r>
    </w:p>
    <w:p w14:paraId="612B7506">
      <w:pPr>
        <w:spacing w:line="520" w:lineRule="exact"/>
        <w:ind w:left="420" w:leftChars="20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登录www.jigang.com.cn—济钢集团有限公司阳光购销平台或 bidding.jigang.com.cn (网上报名)；使用指南可在网站首页“帮助中心”下载。</w:t>
      </w:r>
    </w:p>
    <w:p w14:paraId="6057480E">
      <w:pPr>
        <w:spacing w:line="520" w:lineRule="exact"/>
        <w:ind w:left="420" w:leftChars="200"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贵单位于2024年12月3日上午8：30之前将询价函、营业执照、法人身份证、委托代理人身份证、委托授权书、原件及复印件。提供在国家企业信用信息公示系统网络、企查查、天眼等信息平台上能够查找到贵公司的高管人员（截图）。上交泉州济钢高科技有限公司</w:t>
      </w:r>
    </w:p>
    <w:p w14:paraId="370CFCE1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需方组织询比价联系人：郑工，电话：15098838165</w:t>
      </w:r>
    </w:p>
    <w:p w14:paraId="355F0A7B">
      <w:pPr>
        <w:spacing w:line="520" w:lineRule="exact"/>
        <w:ind w:left="3838" w:leftChars="304" w:hanging="3200" w:hangingChars="1000"/>
        <w:jc w:val="left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需方业务联系人：王工，电话：</w:t>
      </w:r>
      <w:r>
        <w:rPr>
          <w:rFonts w:hint="eastAsia" w:ascii="宋体" w:hAnsi="宋体"/>
          <w:color w:val="000000"/>
          <w:sz w:val="32"/>
          <w:szCs w:val="32"/>
        </w:rPr>
        <w:t>18159518062</w:t>
      </w:r>
    </w:p>
    <w:p w14:paraId="19AF175B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p w14:paraId="644BE41D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1F35896">
      <w:pPr>
        <w:spacing w:line="520" w:lineRule="exact"/>
        <w:ind w:left="420" w:leftChars="200" w:firstLine="3200" w:firstLineChars="10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泉州济钢高科技有限公司</w:t>
      </w:r>
    </w:p>
    <w:p w14:paraId="719AFA67">
      <w:pPr>
        <w:spacing w:line="520" w:lineRule="exact"/>
        <w:ind w:left="420" w:left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2024年12月31日       </w:t>
      </w:r>
    </w:p>
    <w:p w14:paraId="190168A2"/>
    <w:p w14:paraId="2C28E84F"/>
    <w:p w14:paraId="73E02D10"/>
    <w:p w14:paraId="14F62D54"/>
    <w:p w14:paraId="341844D4"/>
    <w:p w14:paraId="6D971674"/>
    <w:p w14:paraId="7006BD6F"/>
    <w:p w14:paraId="60A1C4E6"/>
    <w:p w14:paraId="5A8C5476"/>
    <w:p w14:paraId="5D89F156"/>
    <w:p w14:paraId="297F7D67"/>
    <w:p w14:paraId="22361A7F"/>
    <w:p w14:paraId="66CDEFD3"/>
    <w:p w14:paraId="4BEAED2F"/>
    <w:p w14:paraId="1681CA00"/>
    <w:p w14:paraId="77C25924"/>
    <w:p w14:paraId="6430C491"/>
    <w:p w14:paraId="700E4570"/>
    <w:p w14:paraId="4732CA9F"/>
    <w:p w14:paraId="3E344C60"/>
    <w:p w14:paraId="69277E50"/>
    <w:p w14:paraId="25F18DA2"/>
    <w:p w14:paraId="11969D90"/>
    <w:p w14:paraId="6E5E30B2"/>
    <w:p w14:paraId="19B1EADE"/>
    <w:p w14:paraId="6C0E201D"/>
    <w:p w14:paraId="5DD63DD9">
      <w:pPr>
        <w:rPr>
          <w:sz w:val="28"/>
          <w:szCs w:val="32"/>
        </w:rPr>
      </w:pPr>
    </w:p>
    <w:tbl>
      <w:tblPr>
        <w:tblStyle w:val="4"/>
        <w:tblW w:w="9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993"/>
        <w:gridCol w:w="850"/>
        <w:gridCol w:w="1276"/>
        <w:gridCol w:w="1134"/>
        <w:gridCol w:w="3880"/>
      </w:tblGrid>
      <w:tr w14:paraId="0A56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5ADD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报价表</w:t>
            </w:r>
          </w:p>
        </w:tc>
      </w:tr>
      <w:tr w14:paraId="6F83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7D7D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9289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FC5FD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277E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AF0C4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总价（元）</w:t>
            </w: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DCDF">
            <w:pPr>
              <w:ind w:right="-8" w:rightChars="-4"/>
              <w:jc w:val="center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备注</w:t>
            </w:r>
          </w:p>
        </w:tc>
      </w:tr>
      <w:tr w14:paraId="6062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82205">
            <w:pPr>
              <w:ind w:right="-269" w:rightChars="-128" w:firstLine="210" w:firstLineChars="1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环氧树脂</w:t>
            </w:r>
          </w:p>
          <w:p w14:paraId="336103BB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自流平地坪漆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8834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平方米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5D68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300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5B02">
            <w:pPr>
              <w:ind w:right="-269" w:rightChars="-128" w:firstLine="210" w:firstLineChars="1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A228C99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112A56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包工包料，含税13%，</w:t>
            </w:r>
          </w:p>
          <w:p w14:paraId="52F463D6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施工工序为：</w:t>
            </w:r>
          </w:p>
          <w:p w14:paraId="4258AE01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基础打磨→空鼓处局部渗透→环氧底漆→裂缝开槽，修补→批刮砂浆层→</w:t>
            </w:r>
          </w:p>
          <w:p w14:paraId="72AB941E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打磨，清扫→环氧腻子层→</w:t>
            </w:r>
          </w:p>
          <w:p w14:paraId="760E7180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砂皮打磨，清扫→环氧自流平面漆层</w:t>
            </w:r>
          </w:p>
          <w:p w14:paraId="11F43825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面漆颜色为天（酞）蓝</w:t>
            </w:r>
          </w:p>
        </w:tc>
      </w:tr>
      <w:tr w14:paraId="51FC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515E0">
            <w:pPr>
              <w:ind w:right="-269" w:rightChars="-128" w:firstLine="420" w:firstLineChars="2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画线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8DF9">
            <w:pPr>
              <w:ind w:right="-269" w:rightChars="-128" w:firstLine="210" w:firstLineChars="10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B5285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99AD">
            <w:pPr>
              <w:ind w:right="-269" w:rightChars="-128" w:firstLine="210" w:firstLineChars="100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8FE03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B602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bookmarkStart w:id="0" w:name="_GoBack"/>
            <w:bookmarkEnd w:id="0"/>
          </w:p>
        </w:tc>
      </w:tr>
      <w:tr w14:paraId="27C1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60B58">
            <w:pPr>
              <w:ind w:right="-269" w:rightChars="-128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总金额：小写                                     大写：</w:t>
            </w:r>
          </w:p>
        </w:tc>
      </w:tr>
      <w:tr w14:paraId="66132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383C0">
            <w:pPr>
              <w:ind w:right="-269" w:rightChars="-128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(含税13%)开具增值税专用发票，电汇支付，结算时按照实际施工平方数结算。</w:t>
            </w:r>
          </w:p>
        </w:tc>
      </w:tr>
      <w:tr w14:paraId="505F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815D">
            <w:pPr>
              <w:ind w:right="-269" w:rightChars="-128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报价单位：                                         盖章：</w:t>
            </w:r>
          </w:p>
        </w:tc>
      </w:tr>
      <w:tr w14:paraId="2734E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6B2C">
            <w:pPr>
              <w:ind w:right="-269" w:rightChars="-128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联系人：                                           电话：</w:t>
            </w:r>
          </w:p>
        </w:tc>
      </w:tr>
      <w:tr w14:paraId="7E49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9A2C">
            <w:pPr>
              <w:ind w:right="-269" w:rightChars="-128"/>
              <w:jc w:val="left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 xml:space="preserve">                                               日期：2025年1月3号</w:t>
            </w:r>
          </w:p>
        </w:tc>
      </w:tr>
    </w:tbl>
    <w:p w14:paraId="3CA2EC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A452B"/>
    <w:multiLevelType w:val="singleLevel"/>
    <w:tmpl w:val="251A45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D0D46"/>
    <w:rsid w:val="0029275F"/>
    <w:rsid w:val="009E3806"/>
    <w:rsid w:val="00C22EA0"/>
    <w:rsid w:val="00DD1937"/>
    <w:rsid w:val="1F930D57"/>
    <w:rsid w:val="422F3E29"/>
    <w:rsid w:val="48BF230A"/>
    <w:rsid w:val="54342D2A"/>
    <w:rsid w:val="7A1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786</Words>
  <Characters>902</Characters>
  <Lines>8</Lines>
  <Paragraphs>2</Paragraphs>
  <TotalTime>8</TotalTime>
  <ScaleCrop>false</ScaleCrop>
  <LinksUpToDate>false</LinksUpToDate>
  <CharactersWithSpaces>1107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2024-12-31T02:13:00Z</dcterms:created>
  <dc:creator>换个名字吧</dc:creator>
  <cp:lastModifiedBy>换个名字吧</cp:lastModifiedBy>
  <dcterms:modified xsi:type="dcterms:W3CDTF">2025-01-01T05:30:35Z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72E77083E8564B86950ED8CB80BA4D2C_11</vt:lpwstr>
  </property>
  <property fmtid="{D5CDD505-2E9C-101B-9397-08002B2CF9AE}" pid="4" name="KSOTemplateDocerSaveRecord">
    <vt:lpwstr>eyJoZGlkIjoiNjU1ZDBhZGYzNGE2NTBkYzJjZDhiNGY0OWI1NmQ1ZmQiLCJ1c2VySWQiOiI3MzAxOTgwNzUifQ==</vt:lpwstr>
  </property>
</Properties>
</file>